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82" w:rsidRDefault="003629B2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082" w:rsidRDefault="009A0082">
      <w:pPr>
        <w:pStyle w:val="Textoindependiente"/>
        <w:rPr>
          <w:rFonts w:ascii="Times New Roman"/>
          <w:sz w:val="20"/>
        </w:rPr>
      </w:pPr>
    </w:p>
    <w:p w:rsidR="009A0082" w:rsidRDefault="003629B2">
      <w:pPr>
        <w:pStyle w:val="Puesto"/>
      </w:pPr>
      <w:r>
        <w:t>Objetivos</w:t>
      </w:r>
    </w:p>
    <w:p w:rsidR="009A0082" w:rsidRDefault="003629B2">
      <w:pPr>
        <w:pStyle w:val="Textoindependiente"/>
        <w:spacing w:before="2"/>
        <w:rPr>
          <w:b/>
          <w:sz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ragraph">
                  <wp:posOffset>150495</wp:posOffset>
                </wp:positionV>
                <wp:extent cx="522097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F1CB" id="Rectangle 3" o:spid="_x0000_s1026" style="position:absolute;margin-left:192.25pt;margin-top:11.85pt;width:411.1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1240"/>
        </w:tabs>
        <w:spacing w:before="17"/>
        <w:ind w:hanging="414"/>
        <w:jc w:val="left"/>
        <w:rPr>
          <w:sz w:val="40"/>
        </w:rPr>
      </w:pPr>
      <w:r>
        <w:rPr>
          <w:spacing w:val="-1"/>
          <w:sz w:val="40"/>
        </w:rPr>
        <w:t>Incrementar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el</w:t>
      </w:r>
      <w:r>
        <w:rPr>
          <w:spacing w:val="-19"/>
          <w:sz w:val="40"/>
        </w:rPr>
        <w:t xml:space="preserve"> </w:t>
      </w:r>
      <w:r>
        <w:rPr>
          <w:spacing w:val="-1"/>
          <w:sz w:val="40"/>
        </w:rPr>
        <w:t>presupuestos</w:t>
      </w:r>
      <w:r>
        <w:rPr>
          <w:spacing w:val="-21"/>
          <w:sz w:val="40"/>
        </w:rPr>
        <w:t xml:space="preserve"> </w:t>
      </w:r>
      <w:r>
        <w:rPr>
          <w:sz w:val="40"/>
        </w:rPr>
        <w:t>institucional</w:t>
      </w:r>
      <w:r>
        <w:rPr>
          <w:spacing w:val="-20"/>
          <w:sz w:val="40"/>
        </w:rPr>
        <w:t xml:space="preserve"> </w:t>
      </w:r>
      <w:r>
        <w:rPr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z w:val="40"/>
        </w:rPr>
        <w:t>un</w:t>
      </w:r>
      <w:r>
        <w:rPr>
          <w:spacing w:val="-12"/>
          <w:sz w:val="40"/>
        </w:rPr>
        <w:t xml:space="preserve"> </w:t>
      </w:r>
      <w:r>
        <w:rPr>
          <w:sz w:val="40"/>
        </w:rPr>
        <w:t>5%</w:t>
      </w:r>
      <w:r>
        <w:rPr>
          <w:spacing w:val="-16"/>
          <w:sz w:val="40"/>
        </w:rPr>
        <w:t xml:space="preserve"> </w:t>
      </w:r>
      <w:r>
        <w:rPr>
          <w:sz w:val="40"/>
        </w:rPr>
        <w:t>anual.</w: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1593"/>
        </w:tabs>
        <w:spacing w:before="162" w:line="211" w:lineRule="auto"/>
        <w:ind w:left="4447" w:right="1152" w:hanging="3269"/>
        <w:jc w:val="left"/>
        <w:rPr>
          <w:sz w:val="40"/>
        </w:rPr>
      </w:pPr>
      <w:r>
        <w:rPr>
          <w:sz w:val="40"/>
        </w:rPr>
        <w:t>Capacitar</w:t>
      </w:r>
      <w:r>
        <w:rPr>
          <w:spacing w:val="-21"/>
          <w:sz w:val="40"/>
        </w:rPr>
        <w:t xml:space="preserve"> </w:t>
      </w:r>
      <w:r>
        <w:rPr>
          <w:sz w:val="40"/>
        </w:rPr>
        <w:t>25</w:t>
      </w:r>
      <w:r>
        <w:rPr>
          <w:spacing w:val="-13"/>
          <w:sz w:val="40"/>
        </w:rPr>
        <w:t xml:space="preserve"> </w:t>
      </w:r>
      <w:r>
        <w:rPr>
          <w:sz w:val="40"/>
        </w:rPr>
        <w:t>personas</w:t>
      </w:r>
      <w:r>
        <w:rPr>
          <w:spacing w:val="-20"/>
          <w:sz w:val="40"/>
        </w:rPr>
        <w:t xml:space="preserve"> </w:t>
      </w:r>
      <w:r>
        <w:rPr>
          <w:sz w:val="40"/>
        </w:rPr>
        <w:t>por</w:t>
      </w:r>
      <w:r>
        <w:rPr>
          <w:spacing w:val="-16"/>
          <w:sz w:val="40"/>
        </w:rPr>
        <w:t xml:space="preserve"> </w:t>
      </w:r>
      <w:r>
        <w:rPr>
          <w:sz w:val="40"/>
        </w:rPr>
        <w:t>año</w:t>
      </w:r>
      <w:r>
        <w:rPr>
          <w:spacing w:val="-19"/>
          <w:sz w:val="40"/>
        </w:rPr>
        <w:t xml:space="preserve"> </w:t>
      </w:r>
      <w:r>
        <w:rPr>
          <w:sz w:val="40"/>
        </w:rPr>
        <w:t>en</w:t>
      </w:r>
      <w:r>
        <w:rPr>
          <w:spacing w:val="-15"/>
          <w:sz w:val="40"/>
        </w:rPr>
        <w:t xml:space="preserve"> </w:t>
      </w:r>
      <w:r>
        <w:rPr>
          <w:sz w:val="40"/>
        </w:rPr>
        <w:t>materia</w:t>
      </w:r>
      <w:r>
        <w:rPr>
          <w:spacing w:val="-18"/>
          <w:sz w:val="40"/>
        </w:rPr>
        <w:t xml:space="preserve"> </w:t>
      </w:r>
      <w:r>
        <w:rPr>
          <w:sz w:val="40"/>
        </w:rPr>
        <w:t>de</w:t>
      </w:r>
      <w:r>
        <w:rPr>
          <w:spacing w:val="-12"/>
          <w:sz w:val="40"/>
        </w:rPr>
        <w:t xml:space="preserve"> </w:t>
      </w:r>
      <w:r>
        <w:rPr>
          <w:sz w:val="40"/>
        </w:rPr>
        <w:t>Tiro</w:t>
      </w:r>
      <w:r>
        <w:rPr>
          <w:spacing w:val="-22"/>
          <w:sz w:val="40"/>
        </w:rPr>
        <w:t xml:space="preserve"> </w:t>
      </w:r>
      <w:r>
        <w:rPr>
          <w:sz w:val="40"/>
        </w:rPr>
        <w:t>con</w:t>
      </w:r>
      <w:r>
        <w:rPr>
          <w:spacing w:val="-87"/>
          <w:sz w:val="40"/>
        </w:rPr>
        <w:t xml:space="preserve"> </w:t>
      </w:r>
      <w:r>
        <w:rPr>
          <w:sz w:val="40"/>
        </w:rPr>
        <w:t>Armas</w:t>
      </w:r>
      <w:r>
        <w:rPr>
          <w:spacing w:val="-2"/>
          <w:sz w:val="40"/>
        </w:rPr>
        <w:t xml:space="preserve"> </w:t>
      </w:r>
      <w:r>
        <w:rPr>
          <w:sz w:val="40"/>
        </w:rPr>
        <w:t>de</w:t>
      </w:r>
      <w:r>
        <w:rPr>
          <w:spacing w:val="-5"/>
          <w:sz w:val="40"/>
        </w:rPr>
        <w:t xml:space="preserve"> </w:t>
      </w:r>
      <w:r>
        <w:rPr>
          <w:sz w:val="40"/>
        </w:rPr>
        <w:t>Caza.</w: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1506"/>
        </w:tabs>
        <w:ind w:left="1505" w:hanging="414"/>
        <w:jc w:val="left"/>
        <w:rPr>
          <w:sz w:val="40"/>
        </w:rPr>
      </w:pPr>
      <w:r>
        <w:rPr>
          <w:spacing w:val="-1"/>
          <w:sz w:val="40"/>
        </w:rPr>
        <w:t>Construir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instalaciones</w:t>
      </w:r>
      <w:r>
        <w:rPr>
          <w:spacing w:val="-18"/>
          <w:sz w:val="40"/>
        </w:rPr>
        <w:t xml:space="preserve"> </w:t>
      </w:r>
      <w:r>
        <w:rPr>
          <w:spacing w:val="-1"/>
          <w:sz w:val="40"/>
        </w:rPr>
        <w:t>propias</w:t>
      </w:r>
      <w:r>
        <w:rPr>
          <w:spacing w:val="-22"/>
          <w:sz w:val="40"/>
        </w:rPr>
        <w:t xml:space="preserve"> </w:t>
      </w:r>
      <w:r>
        <w:rPr>
          <w:sz w:val="40"/>
        </w:rPr>
        <w:t>en</w:t>
      </w:r>
      <w:r>
        <w:rPr>
          <w:spacing w:val="-19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próximos</w:t>
      </w:r>
      <w:r>
        <w:rPr>
          <w:spacing w:val="-21"/>
          <w:sz w:val="40"/>
        </w:rPr>
        <w:t xml:space="preserve"> </w:t>
      </w:r>
      <w:r>
        <w:rPr>
          <w:sz w:val="40"/>
        </w:rPr>
        <w:t>5</w:t>
      </w:r>
      <w:r>
        <w:rPr>
          <w:spacing w:val="-15"/>
          <w:sz w:val="40"/>
        </w:rPr>
        <w:t xml:space="preserve"> </w:t>
      </w:r>
      <w:r>
        <w:rPr>
          <w:sz w:val="40"/>
        </w:rPr>
        <w:t>años.</w: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2063"/>
        </w:tabs>
        <w:spacing w:before="116"/>
        <w:ind w:left="2062" w:hanging="414"/>
        <w:jc w:val="left"/>
        <w:rPr>
          <w:sz w:val="40"/>
        </w:rPr>
      </w:pPr>
      <w:r>
        <w:rPr>
          <w:spacing w:val="-1"/>
          <w:sz w:val="40"/>
        </w:rPr>
        <w:t>Incrementar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la</w:t>
      </w:r>
      <w:r>
        <w:rPr>
          <w:spacing w:val="-15"/>
          <w:sz w:val="40"/>
        </w:rPr>
        <w:t xml:space="preserve"> </w:t>
      </w:r>
      <w:r>
        <w:rPr>
          <w:spacing w:val="-1"/>
          <w:sz w:val="40"/>
        </w:rPr>
        <w:t>matricula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interanual</w:t>
      </w:r>
      <w:r>
        <w:rPr>
          <w:spacing w:val="-18"/>
          <w:sz w:val="40"/>
        </w:rPr>
        <w:t xml:space="preserve"> </w:t>
      </w:r>
      <w:r>
        <w:rPr>
          <w:spacing w:val="-1"/>
          <w:sz w:val="40"/>
        </w:rPr>
        <w:t>en</w:t>
      </w:r>
      <w:r>
        <w:rPr>
          <w:spacing w:val="-14"/>
          <w:sz w:val="40"/>
        </w:rPr>
        <w:t xml:space="preserve"> </w:t>
      </w:r>
      <w:r>
        <w:rPr>
          <w:sz w:val="40"/>
        </w:rPr>
        <w:t>un</w:t>
      </w:r>
      <w:r>
        <w:rPr>
          <w:spacing w:val="-15"/>
          <w:sz w:val="40"/>
        </w:rPr>
        <w:t xml:space="preserve"> </w:t>
      </w:r>
      <w:r>
        <w:rPr>
          <w:sz w:val="40"/>
        </w:rPr>
        <w:t>1.2%.</w: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2015"/>
        </w:tabs>
        <w:spacing w:before="163" w:line="211" w:lineRule="auto"/>
        <w:ind w:left="4911" w:right="1575" w:hanging="3310"/>
        <w:jc w:val="left"/>
        <w:rPr>
          <w:sz w:val="40"/>
        </w:rPr>
      </w:pPr>
      <w:r>
        <w:rPr>
          <w:w w:val="95"/>
          <w:sz w:val="40"/>
        </w:rPr>
        <w:t>Incrementar</w:t>
      </w:r>
      <w:r>
        <w:rPr>
          <w:spacing w:val="52"/>
          <w:w w:val="95"/>
          <w:sz w:val="40"/>
        </w:rPr>
        <w:t xml:space="preserve"> </w:t>
      </w:r>
      <w:r>
        <w:rPr>
          <w:w w:val="95"/>
          <w:sz w:val="40"/>
        </w:rPr>
        <w:t>una</w:t>
      </w:r>
      <w:r>
        <w:rPr>
          <w:spacing w:val="63"/>
          <w:w w:val="95"/>
          <w:sz w:val="40"/>
        </w:rPr>
        <w:t xml:space="preserve"> </w:t>
      </w:r>
      <w:r>
        <w:rPr>
          <w:w w:val="95"/>
          <w:sz w:val="40"/>
        </w:rPr>
        <w:t>asociación</w:t>
      </w:r>
      <w:r>
        <w:rPr>
          <w:spacing w:val="49"/>
          <w:w w:val="95"/>
          <w:sz w:val="40"/>
        </w:rPr>
        <w:t xml:space="preserve"> </w:t>
      </w:r>
      <w:r>
        <w:rPr>
          <w:w w:val="95"/>
          <w:sz w:val="40"/>
        </w:rPr>
        <w:t>departamental</w:t>
      </w:r>
      <w:r>
        <w:rPr>
          <w:spacing w:val="56"/>
          <w:w w:val="95"/>
          <w:sz w:val="40"/>
        </w:rPr>
        <w:t xml:space="preserve"> </w:t>
      </w:r>
      <w:r>
        <w:rPr>
          <w:w w:val="95"/>
          <w:sz w:val="40"/>
        </w:rPr>
        <w:t>cada</w:t>
      </w:r>
      <w:r>
        <w:rPr>
          <w:spacing w:val="-83"/>
          <w:w w:val="95"/>
          <w:sz w:val="40"/>
        </w:rPr>
        <w:t xml:space="preserve"> </w:t>
      </w:r>
      <w:r>
        <w:rPr>
          <w:sz w:val="40"/>
        </w:rPr>
        <w:t>dos</w:t>
      </w:r>
      <w:r>
        <w:rPr>
          <w:spacing w:val="-2"/>
          <w:sz w:val="40"/>
        </w:rPr>
        <w:t xml:space="preserve"> </w:t>
      </w:r>
      <w:r>
        <w:rPr>
          <w:sz w:val="40"/>
        </w:rPr>
        <w:t>años.</w: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2346"/>
        </w:tabs>
        <w:ind w:left="2345" w:hanging="414"/>
        <w:jc w:val="left"/>
        <w:rPr>
          <w:sz w:val="40"/>
        </w:rPr>
      </w:pPr>
      <w:r>
        <w:rPr>
          <w:sz w:val="40"/>
        </w:rPr>
        <w:t>Incrementar</w:t>
      </w:r>
      <w:r>
        <w:rPr>
          <w:spacing w:val="-23"/>
          <w:sz w:val="40"/>
        </w:rPr>
        <w:t xml:space="preserve"> </w:t>
      </w:r>
      <w:r>
        <w:rPr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z w:val="40"/>
        </w:rPr>
        <w:t>un</w:t>
      </w:r>
      <w:r>
        <w:rPr>
          <w:spacing w:val="-14"/>
          <w:sz w:val="40"/>
        </w:rPr>
        <w:t xml:space="preserve"> </w:t>
      </w:r>
      <w:r>
        <w:rPr>
          <w:sz w:val="40"/>
        </w:rPr>
        <w:t>10%</w:t>
      </w:r>
      <w:r>
        <w:rPr>
          <w:spacing w:val="-16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eventos</w:t>
      </w:r>
      <w:r>
        <w:rPr>
          <w:spacing w:val="-15"/>
          <w:sz w:val="40"/>
        </w:rPr>
        <w:t xml:space="preserve"> </w:t>
      </w:r>
      <w:r>
        <w:rPr>
          <w:sz w:val="40"/>
        </w:rPr>
        <w:t>anuales.</w:t>
      </w:r>
    </w:p>
    <w:p w:rsidR="009A0082" w:rsidRDefault="003629B2">
      <w:pPr>
        <w:pStyle w:val="Prrafodelista"/>
        <w:numPr>
          <w:ilvl w:val="0"/>
          <w:numId w:val="1"/>
        </w:numPr>
        <w:tabs>
          <w:tab w:val="left" w:pos="1585"/>
        </w:tabs>
        <w:spacing w:before="162" w:line="211" w:lineRule="auto"/>
        <w:ind w:left="4011" w:right="1140" w:hanging="2840"/>
        <w:jc w:val="left"/>
        <w:rPr>
          <w:sz w:val="4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716280</wp:posOffset>
                </wp:positionV>
                <wp:extent cx="521970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5824" id="Rectangle 2" o:spid="_x0000_s1026" style="position:absolute;margin-left:194.9pt;margin-top:56.4pt;width:411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d6ew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  <w:sz w:val="40"/>
        </w:rPr>
        <w:t>Incrementar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un</w:t>
      </w:r>
      <w:r>
        <w:rPr>
          <w:spacing w:val="-13"/>
          <w:sz w:val="40"/>
        </w:rPr>
        <w:t xml:space="preserve"> </w:t>
      </w:r>
      <w:r>
        <w:rPr>
          <w:sz w:val="40"/>
        </w:rPr>
        <w:t>10%</w:t>
      </w:r>
      <w:r>
        <w:rPr>
          <w:spacing w:val="-15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deportistas</w:t>
      </w:r>
      <w:r>
        <w:rPr>
          <w:spacing w:val="-21"/>
          <w:sz w:val="40"/>
        </w:rPr>
        <w:t xml:space="preserve"> </w:t>
      </w:r>
      <w:r>
        <w:rPr>
          <w:sz w:val="40"/>
        </w:rPr>
        <w:t>que</w:t>
      </w:r>
      <w:r>
        <w:rPr>
          <w:spacing w:val="-17"/>
          <w:sz w:val="40"/>
        </w:rPr>
        <w:t xml:space="preserve"> </w:t>
      </w:r>
      <w:r>
        <w:rPr>
          <w:sz w:val="40"/>
        </w:rPr>
        <w:t>participan</w:t>
      </w:r>
      <w:r>
        <w:rPr>
          <w:spacing w:val="-88"/>
          <w:sz w:val="40"/>
        </w:rPr>
        <w:t xml:space="preserve"> </w:t>
      </w:r>
      <w:r>
        <w:rPr>
          <w:sz w:val="40"/>
        </w:rPr>
        <w:t>a</w:t>
      </w:r>
      <w:r>
        <w:rPr>
          <w:spacing w:val="-5"/>
          <w:sz w:val="40"/>
        </w:rPr>
        <w:t xml:space="preserve"> </w:t>
      </w:r>
      <w:r>
        <w:rPr>
          <w:sz w:val="40"/>
        </w:rPr>
        <w:t>nivel</w:t>
      </w:r>
      <w:r>
        <w:rPr>
          <w:spacing w:val="-9"/>
          <w:sz w:val="40"/>
        </w:rPr>
        <w:t xml:space="preserve"> </w:t>
      </w:r>
      <w:r>
        <w:rPr>
          <w:sz w:val="40"/>
        </w:rPr>
        <w:t>internacional.</w:t>
      </w:r>
    </w:p>
    <w:p w:rsidR="009A0082" w:rsidRDefault="009A0082">
      <w:pPr>
        <w:pStyle w:val="Textoindependiente"/>
        <w:rPr>
          <w:sz w:val="20"/>
        </w:rPr>
      </w:pPr>
    </w:p>
    <w:p w:rsidR="009A0082" w:rsidRDefault="009A0082">
      <w:pPr>
        <w:pStyle w:val="Textoindependiente"/>
        <w:rPr>
          <w:sz w:val="20"/>
        </w:rPr>
      </w:pPr>
    </w:p>
    <w:p w:rsidR="009A0082" w:rsidRDefault="009A0082">
      <w:pPr>
        <w:pStyle w:val="Textoindependiente"/>
        <w:rPr>
          <w:sz w:val="20"/>
        </w:rPr>
      </w:pPr>
      <w:bookmarkStart w:id="0" w:name="_GoBack"/>
      <w:bookmarkEnd w:id="0"/>
    </w:p>
    <w:p w:rsidR="009A0082" w:rsidRDefault="003629B2">
      <w:pPr>
        <w:pStyle w:val="Textoindependiente"/>
        <w:rPr>
          <w:sz w:val="1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2231136</wp:posOffset>
            </wp:positionH>
            <wp:positionV relativeFrom="paragraph">
              <wp:posOffset>141336</wp:posOffset>
            </wp:positionV>
            <wp:extent cx="5605294" cy="21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0082" w:rsidRDefault="003629B2">
      <w:pPr>
        <w:spacing w:line="222" w:lineRule="exact"/>
        <w:ind w:left="3166" w:right="3137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:rsidR="009A0082" w:rsidRDefault="003629B2">
      <w:pPr>
        <w:spacing w:line="194" w:lineRule="exact"/>
        <w:ind w:left="3166" w:right="3120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:rsidR="009A0082" w:rsidRDefault="003629B2">
      <w:pPr>
        <w:spacing w:line="207" w:lineRule="exact"/>
        <w:ind w:left="3166" w:right="3137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2022</w:t>
      </w:r>
    </w:p>
    <w:sectPr w:rsidR="009A0082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044B"/>
    <w:multiLevelType w:val="hybridMultilevel"/>
    <w:tmpl w:val="DCDA4BBC"/>
    <w:lvl w:ilvl="0" w:tplc="D12623FA">
      <w:start w:val="1"/>
      <w:numFmt w:val="decimal"/>
      <w:lvlText w:val="%1)"/>
      <w:lvlJc w:val="left"/>
      <w:pPr>
        <w:ind w:left="1239" w:hanging="413"/>
        <w:jc w:val="right"/>
      </w:pPr>
      <w:rPr>
        <w:rFonts w:ascii="Calibri" w:eastAsia="Calibri" w:hAnsi="Calibri" w:cs="Calibri" w:hint="default"/>
        <w:spacing w:val="0"/>
        <w:w w:val="98"/>
        <w:sz w:val="40"/>
        <w:szCs w:val="40"/>
        <w:lang w:val="es-ES" w:eastAsia="en-US" w:bidi="ar-SA"/>
      </w:rPr>
    </w:lvl>
    <w:lvl w:ilvl="1" w:tplc="B486052A">
      <w:numFmt w:val="bullet"/>
      <w:lvlText w:val="•"/>
      <w:lvlJc w:val="left"/>
      <w:pPr>
        <w:ind w:left="2248" w:hanging="413"/>
      </w:pPr>
      <w:rPr>
        <w:rFonts w:hint="default"/>
        <w:lang w:val="es-ES" w:eastAsia="en-US" w:bidi="ar-SA"/>
      </w:rPr>
    </w:lvl>
    <w:lvl w:ilvl="2" w:tplc="91B8AE1E">
      <w:numFmt w:val="bullet"/>
      <w:lvlText w:val="•"/>
      <w:lvlJc w:val="left"/>
      <w:pPr>
        <w:ind w:left="3256" w:hanging="413"/>
      </w:pPr>
      <w:rPr>
        <w:rFonts w:hint="default"/>
        <w:lang w:val="es-ES" w:eastAsia="en-US" w:bidi="ar-SA"/>
      </w:rPr>
    </w:lvl>
    <w:lvl w:ilvl="3" w:tplc="602850EC">
      <w:numFmt w:val="bullet"/>
      <w:lvlText w:val="•"/>
      <w:lvlJc w:val="left"/>
      <w:pPr>
        <w:ind w:left="4264" w:hanging="413"/>
      </w:pPr>
      <w:rPr>
        <w:rFonts w:hint="default"/>
        <w:lang w:val="es-ES" w:eastAsia="en-US" w:bidi="ar-SA"/>
      </w:rPr>
    </w:lvl>
    <w:lvl w:ilvl="4" w:tplc="D24EA83C">
      <w:numFmt w:val="bullet"/>
      <w:lvlText w:val="•"/>
      <w:lvlJc w:val="left"/>
      <w:pPr>
        <w:ind w:left="5272" w:hanging="413"/>
      </w:pPr>
      <w:rPr>
        <w:rFonts w:hint="default"/>
        <w:lang w:val="es-ES" w:eastAsia="en-US" w:bidi="ar-SA"/>
      </w:rPr>
    </w:lvl>
    <w:lvl w:ilvl="5" w:tplc="7B04CDA0">
      <w:numFmt w:val="bullet"/>
      <w:lvlText w:val="•"/>
      <w:lvlJc w:val="left"/>
      <w:pPr>
        <w:ind w:left="6280" w:hanging="413"/>
      </w:pPr>
      <w:rPr>
        <w:rFonts w:hint="default"/>
        <w:lang w:val="es-ES" w:eastAsia="en-US" w:bidi="ar-SA"/>
      </w:rPr>
    </w:lvl>
    <w:lvl w:ilvl="6" w:tplc="1416E592">
      <w:numFmt w:val="bullet"/>
      <w:lvlText w:val="•"/>
      <w:lvlJc w:val="left"/>
      <w:pPr>
        <w:ind w:left="7288" w:hanging="413"/>
      </w:pPr>
      <w:rPr>
        <w:rFonts w:hint="default"/>
        <w:lang w:val="es-ES" w:eastAsia="en-US" w:bidi="ar-SA"/>
      </w:rPr>
    </w:lvl>
    <w:lvl w:ilvl="7" w:tplc="B0EA8194">
      <w:numFmt w:val="bullet"/>
      <w:lvlText w:val="•"/>
      <w:lvlJc w:val="left"/>
      <w:pPr>
        <w:ind w:left="8296" w:hanging="413"/>
      </w:pPr>
      <w:rPr>
        <w:rFonts w:hint="default"/>
        <w:lang w:val="es-ES" w:eastAsia="en-US" w:bidi="ar-SA"/>
      </w:rPr>
    </w:lvl>
    <w:lvl w:ilvl="8" w:tplc="8CC4CEBE">
      <w:numFmt w:val="bullet"/>
      <w:lvlText w:val="•"/>
      <w:lvlJc w:val="left"/>
      <w:pPr>
        <w:ind w:left="9304" w:hanging="41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82"/>
    <w:rsid w:val="003629B2"/>
    <w:rsid w:val="009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DA7EE1-07E0-4834-9AAE-675AA5AA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uesto">
    <w:name w:val="Title"/>
    <w:basedOn w:val="Normal"/>
    <w:uiPriority w:val="1"/>
    <w:qFormat/>
    <w:pPr>
      <w:spacing w:before="120"/>
      <w:ind w:left="3063" w:right="3137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132"/>
      <w:ind w:left="1239" w:hanging="4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Vivi</cp:lastModifiedBy>
  <cp:revision>2</cp:revision>
  <dcterms:created xsi:type="dcterms:W3CDTF">2022-02-19T18:28:00Z</dcterms:created>
  <dcterms:modified xsi:type="dcterms:W3CDTF">2022-02-19T18:28:00Z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